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18"/>
          <w:szCs w:val="18"/>
        </w:rPr>
      </w:pPr>
      <w:r w:rsidDel="00000000" w:rsidR="00000000" w:rsidRPr="00000000">
        <w:rPr>
          <w:rtl w:val="0"/>
        </w:rPr>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Modulo 2)</w:t>
      </w:r>
    </w:p>
    <w:p w:rsidR="00000000" w:rsidDel="00000000" w:rsidP="00000000" w:rsidRDefault="00000000" w:rsidRPr="00000000" w14:paraId="00000003">
      <w:pPr>
        <w:widowControl w:val="1"/>
        <w:jc w:val="right"/>
        <w:rPr>
          <w:sz w:val="18"/>
          <w:szCs w:val="18"/>
        </w:rPr>
      </w:pPr>
      <w:r w:rsidDel="00000000" w:rsidR="00000000" w:rsidRPr="00000000">
        <w:rPr>
          <w:rFonts w:ascii="Arial" w:cs="Arial" w:eastAsia="Arial" w:hAnsi="Arial"/>
          <w:sz w:val="16"/>
          <w:szCs w:val="16"/>
          <w:rtl w:val="0"/>
        </w:rPr>
        <w:t xml:space="preserve">ALLEGATO alla manifestazione di interesse del 20/06/2024 - Prot. n. 82/2024</w:t>
      </w:r>
      <w:r w:rsidDel="00000000" w:rsidR="00000000" w:rsidRPr="00000000">
        <w:rPr>
          <w:rFonts w:ascii="Arial" w:cs="Arial" w:eastAsia="Arial" w:hAnsi="Arial"/>
          <w:color w:val="ff0000"/>
          <w:sz w:val="16"/>
          <w:szCs w:val="16"/>
          <w:rtl w:val="0"/>
        </w:rPr>
        <w:t xml:space="preserve"> </w:t>
      </w:r>
      <w:r w:rsidDel="00000000" w:rsidR="00000000" w:rsidRPr="00000000">
        <w:rPr>
          <w:rtl w:val="0"/>
        </w:rPr>
      </w:r>
    </w:p>
    <w:p w:rsidR="00000000" w:rsidDel="00000000" w:rsidP="00000000" w:rsidRDefault="00000000" w:rsidRPr="00000000" w14:paraId="00000004">
      <w:pPr>
        <w:widowControl w:val="1"/>
        <w:jc w:val="center"/>
        <w:rPr>
          <w:b w:val="1"/>
          <w:sz w:val="18"/>
          <w:szCs w:val="18"/>
        </w:rPr>
      </w:pPr>
      <w:r w:rsidDel="00000000" w:rsidR="00000000" w:rsidRPr="00000000">
        <w:rPr>
          <w:rtl w:val="0"/>
        </w:rPr>
      </w:r>
    </w:p>
    <w:p w:rsidR="00000000" w:rsidDel="00000000" w:rsidP="00000000" w:rsidRDefault="00000000" w:rsidRPr="00000000" w14:paraId="00000005">
      <w:pPr>
        <w:widowControl w:val="1"/>
        <w:jc w:val="center"/>
        <w:rPr>
          <w:b w:val="1"/>
          <w:sz w:val="18"/>
          <w:szCs w:val="18"/>
        </w:rPr>
      </w:pPr>
      <w:r w:rsidDel="00000000" w:rsidR="00000000" w:rsidRPr="00000000">
        <w:rPr>
          <w:b w:val="1"/>
          <w:sz w:val="18"/>
          <w:szCs w:val="18"/>
          <w:rtl w:val="0"/>
        </w:rPr>
        <w:t xml:space="preserve">FIERA NATEXPO 2024 - LIONE 23-24 SETTEMBRE 2024</w:t>
      </w:r>
      <w:r w:rsidDel="00000000" w:rsidR="00000000" w:rsidRPr="00000000">
        <w:rPr>
          <w:rtl w:val="0"/>
        </w:rPr>
      </w:r>
    </w:p>
    <w:p w:rsidR="00000000" w:rsidDel="00000000" w:rsidP="00000000" w:rsidRDefault="00000000" w:rsidRPr="00000000" w14:paraId="00000006">
      <w:pPr>
        <w:widowControl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1"/>
        <w:jc w:val="both"/>
        <w:rPr>
          <w:rFonts w:ascii="Calibri" w:cs="Calibri" w:eastAsia="Calibri" w:hAnsi="Calibri"/>
          <w:b w:val="1"/>
          <w:sz w:val="19"/>
          <w:szCs w:val="19"/>
        </w:rPr>
      </w:pPr>
      <w:r w:rsidDel="00000000" w:rsidR="00000000" w:rsidRPr="00000000">
        <w:rPr>
          <w:rFonts w:ascii="Calibri" w:cs="Calibri" w:eastAsia="Calibri" w:hAnsi="Calibri"/>
          <w:b w:val="1"/>
          <w:rtl w:val="0"/>
        </w:rPr>
        <w:t xml:space="preserve">INFORMATIVA SUL TRATTAMENTO DEI DATI PERSONALI NELLO SVOLGIMENTO DEI SERVIZI</w:t>
        <w:br w:type="textWrapping"/>
      </w:r>
      <w:r w:rsidDel="00000000" w:rsidR="00000000" w:rsidRPr="00000000">
        <w:rPr>
          <w:rFonts w:ascii="Calibri" w:cs="Calibri" w:eastAsia="Calibri" w:hAnsi="Calibri"/>
          <w:b w:val="1"/>
          <w:sz w:val="19"/>
          <w:szCs w:val="19"/>
          <w:rtl w:val="0"/>
        </w:rPr>
        <w:t xml:space="preserve">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000000" w:rsidDel="00000000" w:rsidP="00000000" w:rsidRDefault="00000000" w:rsidRPr="00000000" w14:paraId="00000008">
      <w:pPr>
        <w:widowControl w:val="1"/>
        <w:jc w:val="both"/>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09">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LINFA - Azienda Speciale Camera di Commercio delle Marche, di seguito indicata per brevità anche come Linfa, desidera fornire le seguenti informazioni sulle modalità di trattamento dei dati personali raccolti.</w:t>
      </w:r>
    </w:p>
    <w:p w:rsidR="00000000" w:rsidDel="00000000" w:rsidP="00000000" w:rsidRDefault="00000000" w:rsidRPr="00000000" w14:paraId="0000000A">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Dati di contatto</w:t>
      </w:r>
    </w:p>
    <w:p w:rsidR="00000000" w:rsidDel="00000000" w:rsidP="00000000" w:rsidRDefault="00000000" w:rsidRPr="00000000" w14:paraId="0000000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Titolare del trattamento è LINFA- Azienda Speciale Camera di Commercio delle Marche, con sede legale in via Luigi Mercantini, 23/25 – 63100 Ascoli Piceno, P. Iva: 01873180440, recapiti tel: +39.0736.279219, email: </w:t>
      </w:r>
      <w:hyperlink r:id="rId8">
        <w:r w:rsidDel="00000000" w:rsidR="00000000" w:rsidRPr="00000000">
          <w:rPr>
            <w:rFonts w:ascii="Calibri" w:cs="Calibri" w:eastAsia="Calibri" w:hAnsi="Calibri"/>
            <w:color w:val="0000ff"/>
            <w:sz w:val="20"/>
            <w:szCs w:val="20"/>
            <w:u w:val="single"/>
            <w:rtl w:val="0"/>
          </w:rPr>
          <w:t xml:space="preserve">linfa@marche.camcom.it</w:t>
        </w:r>
      </w:hyperlink>
      <w:r w:rsidDel="00000000" w:rsidR="00000000" w:rsidRPr="00000000">
        <w:rPr>
          <w:rFonts w:ascii="Calibri" w:cs="Calibri" w:eastAsia="Calibri" w:hAnsi="Calibri"/>
          <w:sz w:val="20"/>
          <w:szCs w:val="20"/>
          <w:rtl w:val="0"/>
        </w:rPr>
        <w:t xml:space="preserve"> e email certificata: </w:t>
      </w:r>
      <w:hyperlink r:id="rId9">
        <w:r w:rsidDel="00000000" w:rsidR="00000000" w:rsidRPr="00000000">
          <w:rPr>
            <w:rFonts w:ascii="Calibri" w:cs="Calibri" w:eastAsia="Calibri" w:hAnsi="Calibri"/>
            <w:color w:val="0000ff"/>
            <w:sz w:val="20"/>
            <w:szCs w:val="20"/>
            <w:u w:val="single"/>
            <w:rtl w:val="0"/>
          </w:rPr>
          <w:t xml:space="preserve">linfa@pec.marche.camcom.it</w:t>
        </w:r>
      </w:hyperlink>
      <w:r w:rsidDel="00000000" w:rsidR="00000000" w:rsidRPr="00000000">
        <w:rPr>
          <w:rFonts w:ascii="Calibri" w:cs="Calibri" w:eastAsia="Calibri" w:hAnsi="Calibri"/>
          <w:color w:val="ff0000"/>
          <w:sz w:val="20"/>
          <w:szCs w:val="20"/>
          <w:highlight w:val="yellow"/>
          <w:u w:val="single"/>
          <w:rtl w:val="0"/>
        </w:rPr>
        <w:t xml:space="preserve"> </w:t>
      </w:r>
      <w:r w:rsidDel="00000000" w:rsidR="00000000" w:rsidRPr="00000000">
        <w:rPr>
          <w:rtl w:val="0"/>
        </w:rPr>
      </w:r>
    </w:p>
    <w:p w:rsidR="00000000" w:rsidDel="00000000" w:rsidP="00000000" w:rsidRDefault="00000000" w:rsidRPr="00000000" w14:paraId="0000000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LINFA ha provveduto a nominare il responsabile della protezione dei dati personali ai sensi dell’art. 37 del Reg. (EU) 2016/679, raggiungibile al seguente recapito di posta elettronica: </w:t>
      </w:r>
      <w:hyperlink r:id="rId10">
        <w:r w:rsidDel="00000000" w:rsidR="00000000" w:rsidRPr="00000000">
          <w:rPr>
            <w:rFonts w:ascii="Calibri" w:cs="Calibri" w:eastAsia="Calibri" w:hAnsi="Calibri"/>
            <w:color w:val="0000ff"/>
            <w:sz w:val="20"/>
            <w:szCs w:val="20"/>
            <w:u w:val="single"/>
            <w:rtl w:val="0"/>
          </w:rPr>
          <w:t xml:space="preserve">dpo.linfa@linfaaziendaspeciale.it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E">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widowControl w:val="1"/>
        <w:pBdr>
          <w:top w:color="000000" w:space="1" w:sz="4" w:val="single"/>
          <w:left w:color="000000" w:space="4" w:sz="4" w:val="single"/>
          <w:bottom w:color="000000" w:space="1" w:sz="4" w:val="single"/>
          <w:right w:color="000000" w:space="4" w:sz="4" w:val="single"/>
        </w:pBd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Base giuridica del trattamento</w:t>
      </w:r>
    </w:p>
    <w:p w:rsidR="00000000" w:rsidDel="00000000" w:rsidP="00000000" w:rsidRDefault="00000000" w:rsidRPr="00000000" w14:paraId="0000001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Nel perseguimento dei propri obiettivi, il Titolare tratta dati personali identificativi quali sono ad esempio nome e cognome, codice fiscale, p. iva, recapito email, numero telefonico, in seguito definiti brevemente come "dati", riferiti a:</w:t>
      </w:r>
    </w:p>
    <w:p w:rsidR="00000000" w:rsidDel="00000000" w:rsidP="00000000" w:rsidRDefault="00000000" w:rsidRPr="00000000" w14:paraId="0000001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clienti (anche potenziali) di LINFA</w:t>
      </w: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sz w:val="19"/>
          <w:szCs w:val="19"/>
          <w:rtl w:val="0"/>
        </w:rPr>
        <w:t xml:space="preserve">(se tali clienti (anche potenziali) sono persone fisiche);</w:t>
      </w:r>
    </w:p>
    <w:p w:rsidR="00000000" w:rsidDel="00000000" w:rsidP="00000000" w:rsidRDefault="00000000" w:rsidRPr="00000000" w14:paraId="0000001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dipendenti dei clienti (anche potenziali) di LINFA</w:t>
      </w:r>
    </w:p>
    <w:p w:rsidR="00000000" w:rsidDel="00000000" w:rsidP="00000000" w:rsidRDefault="00000000" w:rsidRPr="00000000" w14:paraId="00000013">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specificano a seguire scopo, base di liceità e durata per ciascun trattamento svolto dal Titolare.</w:t>
      </w:r>
    </w:p>
    <w:p w:rsidR="00000000" w:rsidDel="00000000" w:rsidP="00000000" w:rsidRDefault="00000000" w:rsidRPr="00000000" w14:paraId="00000014">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rsidR="00000000" w:rsidDel="00000000" w:rsidP="00000000" w:rsidRDefault="00000000" w:rsidRPr="00000000" w14:paraId="00000015">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rsidR="00000000" w:rsidDel="00000000" w:rsidP="00000000" w:rsidRDefault="00000000" w:rsidRPr="00000000" w14:paraId="00000016">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rsidR="00000000" w:rsidDel="00000000" w:rsidP="00000000" w:rsidRDefault="00000000" w:rsidRPr="00000000" w14:paraId="00000017">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precisa che in caso di mancato conferimento dei dati personali, può non essere possibile eseguire il contratto tra il Titolare e l’interessato.</w:t>
      </w:r>
    </w:p>
    <w:p w:rsidR="00000000" w:rsidDel="00000000" w:rsidP="00000000" w:rsidRDefault="00000000" w:rsidRPr="00000000" w14:paraId="0000001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rsidR="00000000" w:rsidDel="00000000" w:rsidP="00000000" w:rsidRDefault="00000000" w:rsidRPr="00000000" w14:paraId="0000001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Qualora non si instauri alcun contratto, sulla base giuridica dello specifico e distinto consenso (art. 7 GDPR) dell’interessato, facoltativo e revocabile in qualsiasi momento, il trattamento è svolto per le seguenti ulteriori finalità:</w:t>
      </w:r>
    </w:p>
    <w:p w:rsidR="00000000" w:rsidDel="00000000" w:rsidP="00000000" w:rsidRDefault="00000000" w:rsidRPr="00000000" w14:paraId="0000001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inserimento in mailing list per la fruizione di servizi di newsletter verso cui l’interessato manifesta il proprio intessere, le quali potranno contenere anche informazioni di natura commerciale e promozionale, relative all’attività del Titolare.</w:t>
      </w:r>
    </w:p>
    <w:p w:rsidR="00000000" w:rsidDel="00000000" w:rsidP="00000000" w:rsidRDefault="00000000" w:rsidRPr="00000000" w14:paraId="0000001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rsidR="00000000" w:rsidDel="00000000" w:rsidP="00000000" w:rsidRDefault="00000000" w:rsidRPr="00000000" w14:paraId="0000001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sono sottoposti a trattamento sia cartaceo che elettronico e/o automatizzato.</w:t>
      </w:r>
    </w:p>
    <w:p w:rsidR="00000000" w:rsidDel="00000000" w:rsidP="00000000" w:rsidRDefault="00000000" w:rsidRPr="00000000" w14:paraId="0000001D">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Destinatari o le categorie di destinatari dei dati</w:t>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essere comunicati a soggetti operanti in qualità di titolari del trattamento, quali a titolo esemplificativo, autorità di vigilanza e controllo ed ogni soggetto pubblico legittimato, come l'autorità giudiziaria e/o di pubblica sicurezza.</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Detti soggetti tratteranno i dati nella loro qualità di autonomi titolari del trattamento o responsabili esterni, senza che possano diffonderli.</w:t>
      </w:r>
    </w:p>
    <w:p w:rsidR="00000000" w:rsidDel="00000000" w:rsidP="00000000" w:rsidRDefault="00000000" w:rsidRPr="00000000" w14:paraId="0000002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L’elenco completo dei soggetti designati come responsabili esterni è custodito dal Titolare.</w:t>
      </w:r>
    </w:p>
    <w:p w:rsidR="00000000" w:rsidDel="00000000" w:rsidP="00000000" w:rsidRDefault="00000000" w:rsidRPr="00000000" w14:paraId="00000023">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Trasferimento dati a paesi terzi</w:t>
      </w:r>
    </w:p>
    <w:p w:rsidR="00000000" w:rsidDel="00000000" w:rsidP="00000000" w:rsidRDefault="00000000" w:rsidRPr="00000000" w14:paraId="0000002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si riserva la possibilità di utilizzare servizi in cloud e in tal caso i fornitori dei servizi saranno selezionati tra coloro che forniscono garanzie adeguate, così come previsto dall’art.46 GDPR 2016/679.</w:t>
      </w:r>
    </w:p>
    <w:p w:rsidR="00000000" w:rsidDel="00000000" w:rsidP="00000000" w:rsidRDefault="00000000" w:rsidRPr="00000000" w14:paraId="0000002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 prosecuzione degli obiettivi di LINFA, volti all’internazionalizzazione delle imprese italiane, sono possibili trasferimenti di dati personali in territorio extra-UE, ad esempio per la promozione e organizzazione di eventi e manifestazioni e per la creazione di contatti con controparti estere.</w:t>
      </w:r>
    </w:p>
    <w:p w:rsidR="00000000" w:rsidDel="00000000" w:rsidP="00000000" w:rsidRDefault="00000000" w:rsidRPr="00000000" w14:paraId="0000002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trasferimento avviene a condizione di soddisfare almeno una delle condizioni seguenti:</w:t>
      </w:r>
    </w:p>
    <w:p w:rsidR="00000000" w:rsidDel="00000000" w:rsidP="00000000" w:rsidRDefault="00000000" w:rsidRPr="00000000" w14:paraId="0000002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garantito un livello adeguato di protezione mediante una decisione di adeguatezza della Commissione (articolo 45, paragrafo 3, del GDPR);</w:t>
      </w:r>
    </w:p>
    <w:p w:rsidR="00000000" w:rsidDel="00000000" w:rsidP="00000000" w:rsidRDefault="00000000" w:rsidRPr="00000000" w14:paraId="0000002E">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stato siglato un accordo con clausole standard sulla protezione dei dati (articolo 46, paragrafo 2, lettere c) d) d) GDPR)</w:t>
      </w:r>
    </w:p>
    <w:p w:rsidR="00000000" w:rsidDel="00000000" w:rsidP="00000000" w:rsidRDefault="00000000" w:rsidRPr="00000000" w14:paraId="0000002F">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3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000000" w:rsidDel="00000000" w:rsidP="00000000" w:rsidRDefault="00000000" w:rsidRPr="00000000" w14:paraId="0000003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il diritto di proporre reclamo all'Autorità di controllo competente nello Stato membro in cui risiede abitualmente o lavora o dello Stato in cui si è verificata la presunta violazione.</w:t>
      </w:r>
    </w:p>
    <w:p w:rsidR="00000000" w:rsidDel="00000000" w:rsidP="00000000" w:rsidRDefault="00000000" w:rsidRPr="00000000" w14:paraId="00000033">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widowControl w:val="1"/>
        <w:spacing w:line="259" w:lineRule="auto"/>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L’interessato ha preso visione della presente informativa sul trattamento dei suoi dati personali.</w:t>
      </w:r>
    </w:p>
    <w:p w:rsidR="00000000" w:rsidDel="00000000" w:rsidP="00000000" w:rsidRDefault="00000000" w:rsidRPr="00000000" w14:paraId="00000035">
      <w:pPr>
        <w:widowControl w:val="1"/>
        <w:spacing w:line="259" w:lineRule="auto"/>
        <w:rPr>
          <w:rFonts w:ascii="Calibri" w:cs="Calibri" w:eastAsia="Calibri" w:hAnsi="Calibri"/>
          <w:sz w:val="20"/>
          <w:szCs w:val="20"/>
        </w:rPr>
      </w:pPr>
      <w:bookmarkStart w:colFirst="0" w:colLast="0" w:name="_heading=h.1fob9te" w:id="0"/>
      <w:bookmarkEnd w:id="0"/>
      <w:r w:rsidDel="00000000" w:rsidR="00000000" w:rsidRPr="00000000">
        <w:rPr>
          <w:rtl w:val="0"/>
        </w:rPr>
      </w:r>
    </w:p>
    <w:p w:rsidR="00000000" w:rsidDel="00000000" w:rsidP="00000000" w:rsidRDefault="00000000" w:rsidRPr="00000000" w14:paraId="00000036">
      <w:pPr>
        <w:widowControl w:val="1"/>
        <w:pBdr>
          <w:top w:color="000000" w:space="1" w:sz="4" w:val="single"/>
          <w:left w:color="000000" w:space="4" w:sz="4" w:val="single"/>
          <w:bottom w:color="000000" w:space="1" w:sz="4" w:val="single"/>
          <w:right w:color="000000" w:space="4" w:sz="4" w:val="single"/>
        </w:pBdr>
        <w:spacing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Manifestazione del consenso (art. 7 Regolamento UE nr. 679/2016)</w:t>
      </w:r>
    </w:p>
    <w:p w:rsidR="00000000" w:rsidDel="00000000" w:rsidP="00000000" w:rsidRDefault="00000000" w:rsidRPr="00000000" w14:paraId="00000037">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LINFA,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 LINFA, a titolo gratuito:</w:t>
      </w:r>
    </w:p>
    <w:p w:rsidR="00000000" w:rsidDel="00000000" w:rsidP="00000000" w:rsidRDefault="00000000" w:rsidRPr="00000000" w14:paraId="00000039">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A">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B">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all’inserimento in mailing list per la fruizione di servizi di newsletter:</w:t>
      </w:r>
    </w:p>
    <w:p w:rsidR="00000000" w:rsidDel="00000000" w:rsidP="00000000" w:rsidRDefault="00000000" w:rsidRPr="00000000" w14:paraId="0000003D">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E">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F">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widowControl w:val="1"/>
        <w:jc w:val="both"/>
        <w:rPr>
          <w:rFonts w:ascii="Calibri" w:cs="Calibri" w:eastAsia="Calibri" w:hAnsi="Calibri"/>
          <w:sz w:val="20"/>
          <w:szCs w:val="20"/>
        </w:rPr>
      </w:pPr>
      <w:r w:rsidDel="00000000" w:rsidR="00000000" w:rsidRPr="00000000">
        <w:rPr>
          <w:rtl w:val="0"/>
        </w:rPr>
      </w:r>
    </w:p>
    <w:tbl>
      <w:tblPr>
        <w:tblStyle w:val="Table1"/>
        <w:tblW w:w="996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1"/>
        <w:gridCol w:w="4981"/>
        <w:tblGridChange w:id="0">
          <w:tblGrid>
            <w:gridCol w:w="4981"/>
            <w:gridCol w:w="4981"/>
          </w:tblGrid>
        </w:tblGridChange>
      </w:tblGrid>
      <w:tr>
        <w:trPr>
          <w:cantSplit w:val="0"/>
          <w:tblHeader w:val="0"/>
        </w:trPr>
        <w:tc>
          <w:tcPr/>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w:t>
            </w:r>
          </w:p>
          <w:p w:rsidR="00000000" w:rsidDel="00000000" w:rsidP="00000000" w:rsidRDefault="00000000" w:rsidRPr="00000000" w14:paraId="0000004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(indicare NOME E COGNOME in stampatello)</w:t>
            </w:r>
          </w:p>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da inviare </w:t>
      </w:r>
      <w:r w:rsidDel="00000000" w:rsidR="00000000" w:rsidRPr="00000000">
        <w:rPr>
          <w:rFonts w:ascii="Arial" w:cs="Arial" w:eastAsia="Arial" w:hAnsi="Arial"/>
          <w:b w:val="1"/>
          <w:color w:val="000000"/>
          <w:sz w:val="20"/>
          <w:szCs w:val="20"/>
          <w:rtl w:val="0"/>
        </w:rPr>
        <w:t xml:space="preserve">ENTRO E NON OLTRE </w:t>
      </w:r>
      <w:r w:rsidDel="00000000" w:rsidR="00000000" w:rsidRPr="00000000">
        <w:rPr>
          <w:rFonts w:ascii="Arial" w:cs="Arial" w:eastAsia="Arial" w:hAnsi="Arial"/>
          <w:b w:val="1"/>
          <w:sz w:val="20"/>
          <w:szCs w:val="20"/>
          <w:rtl w:val="0"/>
        </w:rPr>
        <w:t xml:space="preserve">GIOVEDì 11 luglio 2024</w:t>
      </w: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color w:val="000000"/>
          <w:sz w:val="20"/>
          <w:szCs w:val="20"/>
        </w:rPr>
      </w:pPr>
      <w:bookmarkStart w:colFirst="0" w:colLast="0" w:name="_heading=h.3znysh7" w:id="1"/>
      <w:bookmarkEnd w:id="1"/>
      <w:r w:rsidDel="00000000" w:rsidR="00000000" w:rsidRPr="00000000">
        <w:rPr>
          <w:rFonts w:ascii="Arial" w:cs="Arial" w:eastAsia="Arial" w:hAnsi="Arial"/>
          <w:color w:val="000000"/>
          <w:sz w:val="20"/>
          <w:szCs w:val="20"/>
          <w:rtl w:val="0"/>
        </w:rPr>
        <w:t xml:space="preserve">tramite PEC all’indirizzo </w:t>
      </w:r>
      <w:hyperlink r:id="rId11">
        <w:r w:rsidDel="00000000" w:rsidR="00000000" w:rsidRPr="00000000">
          <w:rPr>
            <w:rFonts w:ascii="Calibri" w:cs="Calibri" w:eastAsia="Calibri" w:hAnsi="Calibri"/>
            <w:color w:val="0000ff"/>
            <w:sz w:val="20"/>
            <w:szCs w:val="20"/>
            <w:u w:val="single"/>
            <w:rtl w:val="0"/>
          </w:rPr>
          <w:t xml:space="preserve">linfa@pec.marche.camcom.it</w:t>
        </w:r>
      </w:hyperlink>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 p.c. a </w:t>
      </w:r>
      <w:hyperlink r:id="rId12">
        <w:r w:rsidDel="00000000" w:rsidR="00000000" w:rsidRPr="00000000">
          <w:rPr>
            <w:rFonts w:ascii="Calibri" w:cs="Calibri" w:eastAsia="Calibri" w:hAnsi="Calibri"/>
            <w:color w:val="0000ff"/>
            <w:sz w:val="20"/>
            <w:szCs w:val="20"/>
            <w:u w:val="single"/>
            <w:rtl w:val="0"/>
          </w:rPr>
          <w:t xml:space="preserve">giocondo.recchi@marche.camcom.it</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59">
      <w:pPr>
        <w:widowControl w:val="1"/>
        <w:jc w:val="both"/>
        <w:rPr>
          <w:rFonts w:ascii="Calibri" w:cs="Calibri" w:eastAsia="Calibri" w:hAnsi="Calibri"/>
          <w:sz w:val="2"/>
          <w:szCs w:val="2"/>
        </w:rPr>
      </w:pPr>
      <w:r w:rsidDel="00000000" w:rsidR="00000000" w:rsidRPr="00000000">
        <w:rPr>
          <w:rtl w:val="0"/>
        </w:rPr>
      </w:r>
    </w:p>
    <w:sectPr>
      <w:headerReference r:id="rId13" w:type="default"/>
      <w:pgSz w:h="16840" w:w="11900" w:orient="portrait"/>
      <w:pgMar w:bottom="278" w:top="1134" w:left="601" w:right="703"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jjjj</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-63499</wp:posOffset>
              </wp:positionV>
              <wp:extent cx="5724525" cy="581025"/>
              <wp:effectExtent b="0" l="0" r="0" t="0"/>
              <wp:wrapNone/>
              <wp:docPr id="221" name=""/>
              <a:graphic>
                <a:graphicData uri="http://schemas.microsoft.com/office/word/2010/wordprocessingGroup">
                  <wpg:wgp>
                    <wpg:cNvGrpSpPr/>
                    <wpg:grpSpPr>
                      <a:xfrm>
                        <a:off x="2483725" y="3489175"/>
                        <a:ext cx="5724525" cy="581025"/>
                        <a:chOff x="2483725" y="3489175"/>
                        <a:chExt cx="5724550" cy="581650"/>
                      </a:xfrm>
                    </wpg:grpSpPr>
                    <wpg:grpSp>
                      <wpg:cNvGrpSpPr/>
                      <wpg:grpSpPr>
                        <a:xfrm>
                          <a:off x="2483738" y="3489488"/>
                          <a:ext cx="5724525" cy="581025"/>
                          <a:chOff x="2474200" y="3479950"/>
                          <a:chExt cx="5734075" cy="600100"/>
                        </a:xfrm>
                      </wpg:grpSpPr>
                      <wps:wsp>
                        <wps:cNvSpPr/>
                        <wps:cNvPr id="3" name="Shape 3"/>
                        <wps:spPr>
                          <a:xfrm>
                            <a:off x="2474200" y="3479950"/>
                            <a:ext cx="5734075" cy="60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3738" y="3489488"/>
                            <a:ext cx="5724525" cy="581025"/>
                            <a:chOff x="0" y="0"/>
                            <a:chExt cx="6978015" cy="781050"/>
                          </a:xfrm>
                        </wpg:grpSpPr>
                        <wps:wsp>
                          <wps:cNvSpPr/>
                          <wps:cNvPr id="5" name="Shape 5"/>
                          <wps:spPr>
                            <a:xfrm>
                              <a:off x="0" y="0"/>
                              <a:ext cx="6978000"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2">
                              <a:alphaModFix/>
                            </a:blip>
                            <a:srcRect b="0" l="0" r="0" t="0"/>
                            <a:stretch/>
                          </pic:blipFill>
                          <pic:spPr>
                            <a:xfrm>
                              <a:off x="0" y="0"/>
                              <a:ext cx="5212080" cy="781050"/>
                            </a:xfrm>
                            <a:prstGeom prst="rect">
                              <a:avLst/>
                            </a:prstGeom>
                            <a:noFill/>
                            <a:ln cap="flat" cmpd="sng" w="9525">
                              <a:solidFill>
                                <a:srgbClr val="FFFFFF"/>
                              </a:solidFill>
                              <a:prstDash val="solid"/>
                              <a:round/>
                              <a:headEnd len="sm" w="sm" type="none"/>
                              <a:tailEnd len="sm" w="sm" type="none"/>
                            </a:ln>
                          </pic:spPr>
                        </pic:pic>
                        <pic:pic>
                          <pic:nvPicPr>
                            <pic:cNvPr descr="https://symbola.net/wp-content/uploads/2019/06/camera-commercio-marche-XL.png" id="7" name="Shape 7"/>
                            <pic:cNvPicPr preferRelativeResize="0"/>
                          </pic:nvPicPr>
                          <pic:blipFill rotWithShape="1">
                            <a:blip r:embed="rId3">
                              <a:alphaModFix/>
                            </a:blip>
                            <a:srcRect b="30851" l="-1" r="-2659" t="30319"/>
                            <a:stretch/>
                          </pic:blipFill>
                          <pic:spPr>
                            <a:xfrm>
                              <a:off x="5467350" y="123825"/>
                              <a:ext cx="1510665" cy="5715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-63499</wp:posOffset>
              </wp:positionV>
              <wp:extent cx="5724525" cy="581025"/>
              <wp:effectExtent b="0" l="0" r="0" t="0"/>
              <wp:wrapNone/>
              <wp:docPr id="221"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5724525" cy="581025"/>
                      </a:xfrm>
                      <a:prstGeom prst="rect"/>
                      <a:ln/>
                    </pic:spPr>
                  </pic:pic>
                </a:graphicData>
              </a:graphic>
            </wp:anchor>
          </w:drawing>
        </mc:Fallback>
      </mc:AlternateConten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wrapSquare wrapText="bothSides" distB="45720" distT="45720" distL="114300" distR="114300"/>
              <wp:docPr id="220" name=""/>
              <a:graphic>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rsidR="007A58E6" w:rsidDel="00000000" w:rsidP="007A58E6" w:rsidRDefault="00761A82" w:rsidRPr="00461824" w14:paraId="7C73122C" w14:textId="376F565D">
                          <w:pPr>
                            <w:rPr>
                              <w:rFonts w:cs="Calibri"/>
                              <w:sz w:val="12"/>
                              <w:szCs w:val="12"/>
                            </w:rPr>
                          </w:pPr>
                          <w:r w:rsidDel="00000000" w:rsidR="00000000" w:rsidRPr="00000000">
                            <w:rPr>
                              <w:rFonts w:cs="Calibri"/>
                              <w:noProof w:val="1"/>
                              <w:sz w:val="12"/>
                              <w:szCs w:val="12"/>
                            </w:rPr>
                            <w:drawing>
                              <wp:inline distB="0" distT="0" distL="0" distR="0">
                                <wp:extent cx="504825" cy="189400"/>
                                <wp:effectExtent b="1270" l="0" r="0" t="0"/>
                                <wp:docPr id="2" name="Immagine 2"/>
                                <wp:cNvGraphicFramePr>
                                  <a:graphicFrameLocks noChangeAspect="1"/>
                                </wp:cNvGraphicFramePr>
                                <a:graphic>
                                  <a:graphicData uri="http://schemas.openxmlformats.org/drawingml/2006/picture">
                                    <pic:pic>
                                      <pic:nvPicPr>
                                        <pic:cNvPr id="2" name="immagine_linfa_RID_20.png"/>
                                        <pic:cNvPicPr/>
                                      </pic:nvPicPr>
                                      <pic:blipFill>
                                        <a:blip r:embed="rId1">
                                          <a:extLst>
                                            <a:ext uri="{28A0092B-C50C-407E-A947-70E740481C1C}"/>
                                          </a:extLst>
                                        </a:blip>
                                        <a:stretch>
                                          <a:fillRect/>
                                        </a:stretch>
                                      </pic:blipFill>
                                      <pic:spPr>
                                        <a:xfrm>
                                          <a:off x="0" y="0"/>
                                          <a:ext cx="510470" cy="191518"/>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effectExtent b="0" l="0" r="0" t="0"/>
              <wp:wrapSquare wrapText="bothSides" distB="45720" distT="45720" distL="114300" distR="114300"/>
              <wp:docPr id="220"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784225" cy="2654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9" w:lineRule="auto"/>
      <w:ind w:left="250"/>
    </w:pPr>
    <w:rPr>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503" w:lineRule="auto"/>
      <w:ind w:left="1179" w:right="560"/>
      <w:jc w:val="center"/>
    </w:pPr>
    <w:rPr>
      <w:rFonts w:ascii="Arial" w:cs="Arial" w:eastAsia="Arial" w:hAnsi="Arial"/>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9" w:lineRule="auto"/>
      <w:ind w:left="250"/>
    </w:pPr>
    <w:rPr>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503" w:lineRule="auto"/>
      <w:ind w:left="1179" w:right="560"/>
      <w:jc w:val="center"/>
    </w:pPr>
    <w:rPr>
      <w:rFonts w:ascii="Arial" w:cs="Arial" w:eastAsia="Arial" w:hAnsi="Arial"/>
      <w:b w:val="1"/>
      <w:i w:val="1"/>
      <w:sz w:val="44"/>
      <w:szCs w:val="44"/>
    </w:rPr>
  </w:style>
  <w:style w:type="paragraph" w:styleId="Normale" w:default="1">
    <w:name w:val="Normal"/>
    <w:qFormat w:val="1"/>
    <w:rPr>
      <w:rFonts w:ascii="Microsoft Sans Serif" w:cs="Microsoft Sans Serif" w:eastAsia="Microsoft Sans Serif" w:hAnsi="Microsoft Sans Serif"/>
    </w:rPr>
  </w:style>
  <w:style w:type="paragraph" w:styleId="Titolo1">
    <w:name w:val="heading 1"/>
    <w:basedOn w:val="Normale"/>
    <w:uiPriority w:val="9"/>
    <w:qFormat w:val="1"/>
    <w:pPr>
      <w:spacing w:before="99"/>
      <w:ind w:left="250"/>
      <w:outlineLvl w:val="0"/>
    </w:pPr>
    <w:rPr>
      <w:sz w:val="18"/>
      <w:szCs w:val="1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spacing w:before="1" w:line="503" w:lineRule="exact"/>
      <w:ind w:left="1179" w:right="560"/>
      <w:jc w:val="center"/>
    </w:pPr>
    <w:rPr>
      <w:rFonts w:ascii="Arial" w:cs="Arial" w:eastAsia="Arial" w:hAnsi="Arial"/>
      <w:b w:val="1"/>
      <w:bCs w:val="1"/>
      <w:i w:val="1"/>
      <w:iCs w:val="1"/>
      <w:sz w:val="44"/>
      <w:szCs w:val="4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6"/>
      <w:szCs w:val="16"/>
    </w:rPr>
  </w:style>
  <w:style w:type="paragraph" w:styleId="Paragrafoelenco">
    <w:name w:val="List Paragraph"/>
    <w:basedOn w:val="Normale"/>
    <w:uiPriority w:val="1"/>
    <w:qFormat w:val="1"/>
    <w:pPr>
      <w:spacing w:before="89"/>
      <w:ind w:left="413" w:hanging="164"/>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4A1F95"/>
    <w:pPr>
      <w:tabs>
        <w:tab w:val="center" w:pos="4819"/>
        <w:tab w:val="right" w:pos="9638"/>
      </w:tabs>
    </w:pPr>
  </w:style>
  <w:style w:type="character" w:styleId="IntestazioneCarattere" w:customStyle="1">
    <w:name w:val="Intestazione Carattere"/>
    <w:basedOn w:val="Carpredefinitoparagrafo"/>
    <w:link w:val="Intestazione"/>
    <w:uiPriority w:val="99"/>
    <w:rsid w:val="004A1F95"/>
    <w:rPr>
      <w:rFonts w:ascii="Microsoft Sans Serif" w:cs="Microsoft Sans Serif" w:eastAsia="Microsoft Sans Serif" w:hAnsi="Microsoft Sans Serif"/>
      <w:lang w:val="it-IT"/>
    </w:rPr>
  </w:style>
  <w:style w:type="paragraph" w:styleId="Pidipagina">
    <w:name w:val="footer"/>
    <w:basedOn w:val="Normale"/>
    <w:link w:val="PidipaginaCarattere"/>
    <w:uiPriority w:val="99"/>
    <w:unhideWhenUsed w:val="1"/>
    <w:rsid w:val="004A1F95"/>
    <w:pPr>
      <w:tabs>
        <w:tab w:val="center" w:pos="4819"/>
        <w:tab w:val="right" w:pos="9638"/>
      </w:tabs>
    </w:pPr>
  </w:style>
  <w:style w:type="character" w:styleId="PidipaginaCarattere" w:customStyle="1">
    <w:name w:val="Piè di pagina Carattere"/>
    <w:basedOn w:val="Carpredefinitoparagrafo"/>
    <w:link w:val="Pidipagina"/>
    <w:uiPriority w:val="99"/>
    <w:rsid w:val="004A1F95"/>
    <w:rPr>
      <w:rFonts w:ascii="Microsoft Sans Serif" w:cs="Microsoft Sans Serif" w:eastAsia="Microsoft Sans Serif" w:hAnsi="Microsoft Sans Serif"/>
      <w:lang w:val="it-IT"/>
    </w:rPr>
  </w:style>
  <w:style w:type="table" w:styleId="Grigliatabella">
    <w:name w:val="Table Grid"/>
    <w:basedOn w:val="Tabellanormale"/>
    <w:uiPriority w:val="59"/>
    <w:rsid w:val="002E5894"/>
    <w:pPr>
      <w:widowControl w:val="1"/>
    </w:pPr>
    <w:rPr>
      <w:rFonts w:ascii="Arial" w:cs="Arial" w:eastAsia="Arial" w:hAnsi="Arial"/>
      <w:lang w:val="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rsid w:val="00A16840"/>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840"/>
    <w:rPr>
      <w:rFonts w:ascii="Tahoma" w:cs="Tahoma" w:eastAsia="Microsoft Sans Serif" w:hAnsi="Tahoma"/>
      <w:sz w:val="16"/>
      <w:szCs w:val="16"/>
      <w:lang w:val="it-IT"/>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1"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6"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7"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8"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character" w:styleId="Collegamentoipertestuale">
    <w:name w:val="Hyperlink"/>
    <w:basedOn w:val="Carpredefinitoparagrafo"/>
    <w:uiPriority w:val="99"/>
    <w:unhideWhenUsed w:val="1"/>
    <w:rsid w:val="007A58E6"/>
    <w:rPr>
      <w:color w:val="0000ff" w:themeColor="hyperlink"/>
      <w:u w:val="single"/>
    </w:rPr>
  </w:style>
  <w:style w:type="character" w:styleId="UnresolvedMention" w:customStyle="1">
    <w:name w:val="Unresolved Mention"/>
    <w:basedOn w:val="Carpredefinitoparagrafo"/>
    <w:uiPriority w:val="99"/>
    <w:semiHidden w:val="1"/>
    <w:unhideWhenUsed w:val="1"/>
    <w:rsid w:val="007A58E6"/>
    <w:rPr>
      <w:color w:val="605e5c"/>
      <w:shd w:color="auto" w:fill="e1dfdd" w:val="clear"/>
    </w:rPr>
  </w:style>
  <w:style w:type="character" w:styleId="Rimandocommento">
    <w:name w:val="annotation reference"/>
    <w:basedOn w:val="Carpredefinitoparagrafo"/>
    <w:uiPriority w:val="99"/>
    <w:semiHidden w:val="1"/>
    <w:unhideWhenUsed w:val="1"/>
    <w:rsid w:val="005D638D"/>
    <w:rPr>
      <w:sz w:val="16"/>
      <w:szCs w:val="16"/>
    </w:rPr>
  </w:style>
  <w:style w:type="paragraph" w:styleId="Testocommento">
    <w:name w:val="annotation text"/>
    <w:basedOn w:val="Normale"/>
    <w:link w:val="TestocommentoCarattere"/>
    <w:uiPriority w:val="99"/>
    <w:semiHidden w:val="1"/>
    <w:unhideWhenUsed w:val="1"/>
    <w:rsid w:val="005D638D"/>
    <w:rPr>
      <w:sz w:val="20"/>
      <w:szCs w:val="20"/>
    </w:rPr>
  </w:style>
  <w:style w:type="character" w:styleId="TestocommentoCarattere" w:customStyle="1">
    <w:name w:val="Testo commento Carattere"/>
    <w:basedOn w:val="Carpredefinitoparagrafo"/>
    <w:link w:val="Testocommento"/>
    <w:uiPriority w:val="99"/>
    <w:semiHidden w:val="1"/>
    <w:rsid w:val="005D638D"/>
    <w:rPr>
      <w:rFonts w:ascii="Microsoft Sans Serif" w:cs="Microsoft Sans Serif" w:eastAsia="Microsoft Sans Serif" w:hAnsi="Microsoft Sans Serif"/>
      <w:sz w:val="20"/>
      <w:szCs w:val="20"/>
    </w:rPr>
  </w:style>
  <w:style w:type="paragraph" w:styleId="Soggettocommento">
    <w:name w:val="annotation subject"/>
    <w:basedOn w:val="Testocommento"/>
    <w:next w:val="Testocommento"/>
    <w:link w:val="SoggettocommentoCarattere"/>
    <w:uiPriority w:val="99"/>
    <w:semiHidden w:val="1"/>
    <w:unhideWhenUsed w:val="1"/>
    <w:rsid w:val="005D638D"/>
    <w:rPr>
      <w:b w:val="1"/>
      <w:bCs w:val="1"/>
    </w:rPr>
  </w:style>
  <w:style w:type="character" w:styleId="SoggettocommentoCarattere" w:customStyle="1">
    <w:name w:val="Soggetto commento Carattere"/>
    <w:basedOn w:val="TestocommentoCarattere"/>
    <w:link w:val="Soggettocommento"/>
    <w:uiPriority w:val="99"/>
    <w:semiHidden w:val="1"/>
    <w:rsid w:val="005D638D"/>
    <w:rPr>
      <w:rFonts w:ascii="Microsoft Sans Serif" w:cs="Microsoft Sans Serif" w:eastAsia="Microsoft Sans Serif" w:hAnsi="Microsoft Sans Serif"/>
      <w:b w:val="1"/>
      <w:bCs w:val="1"/>
      <w:sz w:val="20"/>
      <w:szCs w:val="20"/>
    </w:rPr>
  </w:style>
  <w:style w:type="table" w:styleId="Grigliatabella1" w:customStyle="1">
    <w:name w:val="Griglia tabella1"/>
    <w:basedOn w:val="Tabellanormale"/>
    <w:next w:val="Grigliatabella"/>
    <w:uiPriority w:val="39"/>
    <w:rsid w:val="005C1D36"/>
    <w:pPr>
      <w:widowControl w:val="1"/>
    </w:pPr>
    <w:rPr>
      <w:rFonts w:ascii="Calibri" w:cs="Times New Roman" w:eastAsia="Calibri" w:hAnsi="Calibr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linfa@pec.marche.camcom.it" TargetMode="External"/><Relationship Id="rId10" Type="http://schemas.openxmlformats.org/officeDocument/2006/relationships/hyperlink" Target="mailto:dpo.linfa@linfaaziendaspeciale.it" TargetMode="External"/><Relationship Id="rId13" Type="http://schemas.openxmlformats.org/officeDocument/2006/relationships/header" Target="header1.xml"/><Relationship Id="rId12" Type="http://schemas.openxmlformats.org/officeDocument/2006/relationships/hyperlink" Target="mailto:giocondo.recchi@marche.camcom.it" TargetMode="External"/><Relationship Id="rId9" Type="http://schemas.openxmlformats.org/officeDocument/2006/relationships/hyperlink" Target="mailto:linfa@pec.marche.camcom.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linfa@marche.camcom.i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3.png"/><Relationship Id="rId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Bp0yftCn33HINkX3l2uAmDwQw==">CgMxLjAyCWguMWZvYjl0ZTIJaC4zem55c2g3OAByITFkenhsckhFUE01MXhLaDBzV1pLbFNLNVpUZll1QzNLZw==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2022-12-05T13:38:00Z</dcterms:created>
  <dc:creator>Valentina Giuliodori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2022-02-03T00:00:00Z</vt:lpwstr>
  </property>
  <property fmtid="{D5CDD505-2E9C-101B-9397-08002B2CF9AE}" pid="3" name="Creator">
    <vt:lpwstr>Microsoft® Word 2016</vt:lpwstr>
  </property>
  <property fmtid="{D5CDD505-2E9C-101B-9397-08002B2CF9AE}" pid="4" name="LastSaved">
    <vt:lpwstr>2022-02-03T00:00:00Z</vt:lpwstr>
  </property>
</Properties>
</file>